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6E" w:rsidRDefault="00EE7BE4" w:rsidP="00E5286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До</w:t>
      </w:r>
      <w:r w:rsidR="00E5286E">
        <w:rPr>
          <w:sz w:val="32"/>
          <w:szCs w:val="32"/>
        </w:rPr>
        <w:t xml:space="preserve"> Кмета</w:t>
      </w:r>
    </w:p>
    <w:p w:rsidR="00E5286E" w:rsidRDefault="00E5286E" w:rsidP="00E5286E">
      <w:pPr>
        <w:rPr>
          <w:sz w:val="32"/>
          <w:szCs w:val="32"/>
        </w:rPr>
      </w:pPr>
      <w:r>
        <w:rPr>
          <w:sz w:val="32"/>
          <w:szCs w:val="32"/>
        </w:rPr>
        <w:t>На Община Ветрино</w:t>
      </w:r>
    </w:p>
    <w:p w:rsidR="00E5286E" w:rsidRDefault="00E5286E" w:rsidP="00E5286E">
      <w:pPr>
        <w:rPr>
          <w:sz w:val="32"/>
          <w:szCs w:val="32"/>
        </w:rPr>
      </w:pPr>
    </w:p>
    <w:p w:rsidR="00E5286E" w:rsidRDefault="00E5286E" w:rsidP="00E5286E">
      <w:pPr>
        <w:rPr>
          <w:sz w:val="32"/>
          <w:szCs w:val="32"/>
        </w:rPr>
      </w:pPr>
    </w:p>
    <w:p w:rsidR="00E5286E" w:rsidRDefault="00E5286E" w:rsidP="00E5286E">
      <w:pPr>
        <w:ind w:right="-64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ОСНОВНИ  НАСОКИ  НА  НЧ ”НАРОДНА ПРОСВЕТА </w:t>
      </w:r>
      <w:smartTag w:uri="urn:schemas-microsoft-com:office:smarttags" w:element="metricconverter">
        <w:smartTagPr>
          <w:attr w:name="ProductID" w:val="1904”"/>
        </w:smartTagPr>
        <w:r>
          <w:rPr>
            <w:sz w:val="32"/>
            <w:szCs w:val="32"/>
          </w:rPr>
          <w:t>1904”</w:t>
        </w:r>
      </w:smartTag>
    </w:p>
    <w:p w:rsidR="00E5286E" w:rsidRDefault="00E5286E" w:rsidP="00E5286E">
      <w:pPr>
        <w:ind w:right="-648"/>
        <w:jc w:val="center"/>
        <w:rPr>
          <w:sz w:val="32"/>
          <w:szCs w:val="32"/>
        </w:rPr>
      </w:pPr>
      <w:r>
        <w:rPr>
          <w:sz w:val="32"/>
          <w:szCs w:val="32"/>
        </w:rPr>
        <w:t>С.МЛАДА ГВАРДИЯ  ОБЩИНА ВЕТРИНО</w:t>
      </w:r>
    </w:p>
    <w:p w:rsidR="00E5286E" w:rsidRDefault="00E5286E" w:rsidP="00E5286E">
      <w:pPr>
        <w:ind w:right="-648"/>
        <w:rPr>
          <w:sz w:val="32"/>
          <w:szCs w:val="32"/>
        </w:rPr>
      </w:pPr>
    </w:p>
    <w:p w:rsidR="00E5286E" w:rsidRDefault="00E5286E" w:rsidP="00E5286E">
      <w:pPr>
        <w:ind w:right="-64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Основните насоки на НЧ „Народна Просвета </w:t>
      </w:r>
      <w:smartTag w:uri="urn:schemas-microsoft-com:office:smarttags" w:element="metricconverter">
        <w:smartTagPr>
          <w:attr w:name="ProductID" w:val="1904”"/>
        </w:smartTagPr>
        <w:r>
          <w:rPr>
            <w:sz w:val="32"/>
            <w:szCs w:val="32"/>
          </w:rPr>
          <w:t>1904”</w:t>
        </w:r>
      </w:smartTag>
      <w:r>
        <w:rPr>
          <w:sz w:val="32"/>
          <w:szCs w:val="32"/>
        </w:rPr>
        <w:t xml:space="preserve">  ще са на основание чл.26.а/ от ЗНЧ.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Нашето читалище прави следните предложения</w:t>
      </w:r>
      <w:r w:rsidR="001415CF">
        <w:rPr>
          <w:sz w:val="32"/>
          <w:szCs w:val="32"/>
        </w:rPr>
        <w:t xml:space="preserve"> за насоки в дейността си за 20</w:t>
      </w:r>
      <w:r w:rsidR="0056692D">
        <w:rPr>
          <w:sz w:val="32"/>
          <w:szCs w:val="32"/>
          <w:lang w:val="en-US"/>
        </w:rPr>
        <w:t>2</w:t>
      </w:r>
      <w:r w:rsidR="000024C6">
        <w:rPr>
          <w:sz w:val="32"/>
          <w:szCs w:val="32"/>
        </w:rPr>
        <w:t>4</w:t>
      </w:r>
      <w:r>
        <w:rPr>
          <w:sz w:val="32"/>
          <w:szCs w:val="32"/>
        </w:rPr>
        <w:t xml:space="preserve"> год. и за сключване на договор между читалището и община Ветрино. Дейност</w:t>
      </w:r>
      <w:r w:rsidR="001415CF">
        <w:rPr>
          <w:sz w:val="32"/>
          <w:szCs w:val="32"/>
        </w:rPr>
        <w:t>т</w:t>
      </w:r>
      <w:r>
        <w:rPr>
          <w:sz w:val="32"/>
          <w:szCs w:val="32"/>
        </w:rPr>
        <w:t xml:space="preserve">а на читалището ще премине в следните насоки и направления . 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НАПРАВЛЕНИЕ ПЪРВО – Формиране на националното ни самосъзнание, постижения в културния живот - науката, изкуството и културата.Запазване традициите и обичаите на селото.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НАПРАВЛЕНИЕ ВТОРО – Осигуряване достъп до различна информация, интернет услуги, социална и образователна дейност.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НАПРАВЛЕНИЕ  ТРЕТО – Материална база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ПО НАПРАВЛЕНИЕ ПЪРВО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1.а/Библиотечна дейност –  изразява се в поддържането и обновяването на читалищната </w:t>
      </w:r>
      <w:r w:rsidR="001415CF">
        <w:rPr>
          <w:sz w:val="32"/>
          <w:szCs w:val="32"/>
        </w:rPr>
        <w:t xml:space="preserve">библиотека, която разполага с </w:t>
      </w:r>
      <w:r w:rsidR="00E23206">
        <w:rPr>
          <w:sz w:val="32"/>
          <w:szCs w:val="32"/>
          <w:lang w:val="en-US"/>
        </w:rPr>
        <w:t>73</w:t>
      </w:r>
      <w:r w:rsidR="0056692D">
        <w:rPr>
          <w:sz w:val="32"/>
          <w:szCs w:val="32"/>
          <w:lang w:val="en-US"/>
        </w:rPr>
        <w:t>3</w:t>
      </w:r>
      <w:r w:rsidR="00E23206"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тома различна по съдържание литература и обслужва около </w:t>
      </w:r>
      <w:r>
        <w:rPr>
          <w:sz w:val="32"/>
          <w:szCs w:val="32"/>
          <w:lang w:val="en-US"/>
        </w:rPr>
        <w:t>60</w:t>
      </w:r>
      <w:r>
        <w:rPr>
          <w:sz w:val="32"/>
          <w:szCs w:val="32"/>
        </w:rPr>
        <w:t xml:space="preserve"> броя читатели, различни по възраст и социално положение.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б/Библиотеката да продължи да работи  по привличането  на повече читатели, да се закупува  нова литература и да се работи по обновяването и прочистването  на библиотечния фонд.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в/да се създадат  електронни и интернет услуги.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г/Да се правят кътове и витрини за годишнини  на писатели и видни личности.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д/ Библиотекарят редовно да участва в Семинари и обучения, организирани от Регионален център – Варна и други институции, свързани с дейността.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2.а/ Художествена самодейност -  Да се осъществява приемственост от възрастните    към децата. Да продължи издирването и заучаването на стари песни и  обичаи</w:t>
      </w:r>
      <w:r>
        <w:rPr>
          <w:sz w:val="32"/>
          <w:szCs w:val="32"/>
          <w:lang w:val="en-US"/>
        </w:rPr>
        <w:t xml:space="preserve"> </w:t>
      </w:r>
      <w:r w:rsidR="001415CF">
        <w:rPr>
          <w:sz w:val="32"/>
          <w:szCs w:val="32"/>
        </w:rPr>
        <w:t xml:space="preserve">от </w:t>
      </w:r>
      <w:r>
        <w:rPr>
          <w:sz w:val="32"/>
          <w:szCs w:val="32"/>
        </w:rPr>
        <w:t>певческа</w:t>
      </w:r>
      <w:r w:rsidR="001415CF">
        <w:rPr>
          <w:sz w:val="32"/>
          <w:szCs w:val="32"/>
        </w:rPr>
        <w:t>та</w:t>
      </w:r>
      <w:r>
        <w:rPr>
          <w:sz w:val="32"/>
          <w:szCs w:val="32"/>
        </w:rPr>
        <w:t xml:space="preserve"> група, да се привлекат млади самодейки за попълването на женската певческа група..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б/Самодейните колективи към читалището, а това са: ЖПГ – „Здравец”, Група  за  автентичен фолклор – жетварски песни,    Детската   Певческа Група „Иглика”, коледарска и лазарската група   да вземат участие в реномирани Международни, Национални и Регионални фестивали и събори, както и в празника на Общината, и празниците на селото като: Деня на родилната помощ, Първи март, Осми м</w:t>
      </w:r>
      <w:r w:rsidR="0056692D">
        <w:rPr>
          <w:sz w:val="32"/>
          <w:szCs w:val="32"/>
        </w:rPr>
        <w:t xml:space="preserve">арт, ”Лазаруване”, ”Великден”, </w:t>
      </w:r>
      <w:r>
        <w:rPr>
          <w:sz w:val="32"/>
          <w:szCs w:val="32"/>
        </w:rPr>
        <w:t>откриване на жътвата, празнуване на  Коледа” и  др.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в/Да продължи събирането и попълването с предмети от бита на населението  музейната  сбирка.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НАПРАВЛЕНИЕ ВТОРО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а/ Да се осигурява достъп до информация на работещите в селското стопанство, малкия и среден бизнес за програми и проекти  чрез интернет 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б/ Да се кандидатства по различни проекти  и програми чрез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>Община Ветрино. Читалището да стане място за контакти и успешни социални практики  за самотни и стари хора.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НАПРАВЛЕНИЕ ТРЕТО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  <w:r>
        <w:rPr>
          <w:sz w:val="32"/>
          <w:szCs w:val="32"/>
        </w:rPr>
        <w:tab/>
        <w:t>а/ Да се поддържа сградата в добро състояние и да се търси съдействието на Община Ветрино за неотложни ремонти по нея.</w:t>
      </w: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7A1A4B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right="-648"/>
        <w:jc w:val="both"/>
        <w:rPr>
          <w:sz w:val="32"/>
          <w:szCs w:val="32"/>
        </w:rPr>
      </w:pPr>
    </w:p>
    <w:p w:rsidR="00E5286E" w:rsidRDefault="00E5286E" w:rsidP="00E5286E">
      <w:pPr>
        <w:ind w:left="1416" w:right="-64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 на ЧН..................................     </w:t>
      </w:r>
    </w:p>
    <w:p w:rsidR="00E5286E" w:rsidRDefault="00E5286E" w:rsidP="00E5286E">
      <w:pPr>
        <w:ind w:left="4248"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/</w:t>
      </w:r>
      <w:r w:rsidR="007A1A4B">
        <w:rPr>
          <w:sz w:val="32"/>
          <w:szCs w:val="32"/>
        </w:rPr>
        <w:t>Добринка Топалска /</w:t>
      </w:r>
      <w:r>
        <w:rPr>
          <w:sz w:val="32"/>
          <w:szCs w:val="32"/>
        </w:rPr>
        <w:t xml:space="preserve"> </w:t>
      </w:r>
    </w:p>
    <w:p w:rsidR="004C7897" w:rsidRDefault="004C7897"/>
    <w:sectPr w:rsidR="004C7897" w:rsidSect="004C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6E"/>
    <w:rsid w:val="000024C6"/>
    <w:rsid w:val="001415CF"/>
    <w:rsid w:val="00163FDF"/>
    <w:rsid w:val="004C7897"/>
    <w:rsid w:val="0056692D"/>
    <w:rsid w:val="007A1A4B"/>
    <w:rsid w:val="007A64AB"/>
    <w:rsid w:val="00E23206"/>
    <w:rsid w:val="00E46DCB"/>
    <w:rsid w:val="00E5286E"/>
    <w:rsid w:val="00EE7BE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0D6915-E42F-45D6-A076-A4ACD1C9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2024-04-01T08:12:00Z</dcterms:created>
  <dcterms:modified xsi:type="dcterms:W3CDTF">2024-04-01T08:12:00Z</dcterms:modified>
</cp:coreProperties>
</file>